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Гареева </w:t>
      </w:r>
      <w:r>
        <w:rPr>
          <w:rFonts w:ascii="Times New Roman" w:eastAsia="Times New Roman" w:hAnsi="Times New Roman" w:cs="Times New Roman"/>
          <w:sz w:val="28"/>
          <w:szCs w:val="28"/>
        </w:rPr>
        <w:t>Радика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Куватбековича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Гареев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извещение-получено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Гареев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Гареева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Гареева Р.К.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Гареева </w:t>
      </w:r>
      <w:r>
        <w:rPr>
          <w:rFonts w:ascii="Times New Roman" w:eastAsia="Times New Roman" w:hAnsi="Times New Roman" w:cs="Times New Roman"/>
          <w:sz w:val="28"/>
          <w:szCs w:val="28"/>
        </w:rPr>
        <w:t>Радика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Куватбековича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